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2E" w:rsidRDefault="002F1243">
      <w:r>
        <w:rPr>
          <w:rFonts w:ascii="Garamond" w:hAnsi="Garamond"/>
          <w:b/>
        </w:rPr>
        <w:t xml:space="preserve">Education Law §3614 School Funding Allocation Report </w:t>
      </w:r>
    </w:p>
    <w:p w:rsidR="00B65F2E" w:rsidRDefault="002F1243">
      <w:r>
        <w:rPr>
          <w:rFonts w:ascii="Garamond" w:hAnsi="Garamond"/>
          <w:b/>
        </w:rPr>
        <w:t>Part F - Data Justifications</w:t>
      </w:r>
      <w:r>
        <w:rPr>
          <w:rFonts w:ascii="Garamond" w:hAnsi="Garamond"/>
        </w:rPr>
        <w:t xml:space="preserve"> </w:t>
      </w:r>
    </w:p>
    <w:p w:rsidR="00B65F2E" w:rsidRDefault="00B65F2E"/>
    <w:p w:rsidR="00B65F2E" w:rsidRDefault="002F1243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Part A</w:t>
      </w:r>
      <w:r>
        <w:rPr>
          <w:rFonts w:ascii="Garamond" w:hAnsi="Garamond"/>
        </w:rPr>
        <w:t xml:space="preserve"> </w:t>
      </w:r>
    </w:p>
    <w:p w:rsidR="00D16F6D" w:rsidRDefault="00D16F6D" w:rsidP="00D16F6D">
      <w:pPr>
        <w:spacing w:after="0"/>
      </w:pPr>
    </w:p>
    <w:p w:rsidR="00B65F2E" w:rsidRDefault="002F1243">
      <w:r>
        <w:rPr>
          <w:rFonts w:ascii="Garamond" w:hAnsi="Garamond"/>
          <w:b/>
        </w:rPr>
        <w:t>A-II. District Spending Allocated to Individual Schools</w:t>
      </w:r>
      <w:r>
        <w:rPr>
          <w:rFonts w:ascii="Garamond" w:hAnsi="Garamond"/>
        </w:rPr>
        <w:t xml:space="preserve"> </w:t>
      </w:r>
    </w:p>
    <w:p w:rsidR="00B65F2E" w:rsidRDefault="002F1243">
      <w:r>
        <w:rPr>
          <w:rFonts w:ascii="Garamond" w:hAnsi="Garamond"/>
        </w:rPr>
        <w:t>1.</w:t>
      </w:r>
      <w:r>
        <w:rPr>
          <w:rFonts w:ascii="Garamond" w:hAnsi="Garamond"/>
          <w:b/>
        </w:rPr>
        <w:t>Threshold Triggered:</w:t>
      </w:r>
      <w:r>
        <w:rPr>
          <w:rFonts w:ascii="Garamond" w:hAnsi="Garamond"/>
        </w:rPr>
        <w:t xml:space="preserve"> The total per pupil spending amount entered for BOCES Instructional Programs (FT Only), calculated by dividing $922,723 by 22 pupil(s), varies by more than 25% and $1,000 (per pupil) from the district's 2019-20 School Funding Transparency Form. Please rev</w:t>
      </w:r>
      <w:r>
        <w:rPr>
          <w:rFonts w:ascii="Garamond" w:hAnsi="Garamond"/>
        </w:rPr>
        <w:t xml:space="preserve">iew and revise the entered data or provide justification below for this significant variance.  </w:t>
      </w:r>
    </w:p>
    <w:p w:rsidR="00B65F2E" w:rsidRDefault="00B65F2E"/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1316"/>
        <w:gridCol w:w="363"/>
        <w:gridCol w:w="918"/>
        <w:gridCol w:w="363"/>
        <w:gridCol w:w="982"/>
        <w:gridCol w:w="338"/>
        <w:gridCol w:w="805"/>
        <w:gridCol w:w="363"/>
        <w:gridCol w:w="1133"/>
      </w:tblGrid>
      <w:tr w:rsidR="00B65F2E"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Field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State/Local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+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Federal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Total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/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Pupils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Per Pupil</w:t>
            </w:r>
          </w:p>
        </w:tc>
      </w:tr>
      <w:tr w:rsidR="00B65F2E"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 xml:space="preserve">BOCES Instructional Programs (FT Only) 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922,723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0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$922,723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22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$41,941.95</w:t>
            </w:r>
          </w:p>
        </w:tc>
      </w:tr>
      <w:tr w:rsidR="00B65F2E"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2019-2020 SFT Reported Spending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937,777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0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$937,777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16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$58,611.06</w:t>
            </w:r>
          </w:p>
        </w:tc>
      </w:tr>
      <w:tr w:rsidR="00B65F2E">
        <w:tc>
          <w:tcPr>
            <w:tcW w:w="0" w:type="auto"/>
            <w:gridSpan w:val="8"/>
          </w:tcPr>
          <w:p w:rsidR="00B65F2E" w:rsidRDefault="002F1243">
            <w:r>
              <w:rPr>
                <w:rFonts w:ascii="Garamond" w:hAnsi="Garamond"/>
                <w:b/>
              </w:rPr>
              <w:t>Dollar Change from Prior Submission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($16,669)</w:t>
            </w:r>
          </w:p>
        </w:tc>
      </w:tr>
      <w:tr w:rsidR="00B65F2E">
        <w:tc>
          <w:tcPr>
            <w:tcW w:w="0" w:type="auto"/>
            <w:gridSpan w:val="8"/>
          </w:tcPr>
          <w:p w:rsidR="00B65F2E" w:rsidRDefault="002F1243">
            <w:r>
              <w:rPr>
                <w:rFonts w:ascii="Garamond" w:hAnsi="Garamond"/>
                <w:b/>
              </w:rPr>
              <w:t>Percentage Change from Prior Submission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(28.44%)</w:t>
            </w:r>
          </w:p>
        </w:tc>
      </w:tr>
    </w:tbl>
    <w:p w:rsidR="00B65F2E" w:rsidRDefault="002F1243">
      <w:r>
        <w:rPr>
          <w:rFonts w:ascii="Garamond" w:hAnsi="Garamond"/>
        </w:rPr>
        <w:t xml:space="preserve"> </w:t>
      </w:r>
    </w:p>
    <w:p w:rsidR="00B65F2E" w:rsidRDefault="002F1243">
      <w:r>
        <w:rPr>
          <w:rFonts w:ascii="Garamond" w:hAnsi="Garamond"/>
          <w:b/>
        </w:rPr>
        <w:t xml:space="preserve">District Justification </w:t>
      </w:r>
      <w:r>
        <w:rPr>
          <w:rFonts w:ascii="Garamond" w:hAnsi="Garamond"/>
        </w:rPr>
        <w:t xml:space="preserve">  </w:t>
      </w:r>
    </w:p>
    <w:p w:rsidR="00B65F2E" w:rsidRDefault="002F1243">
      <w:r>
        <w:rPr>
          <w:rFonts w:ascii="Garamond" w:hAnsi="Garamond"/>
        </w:rPr>
        <w:t>Data is accurate. 2020-21 data includes 4 students in the</w:t>
      </w:r>
      <w:r>
        <w:rPr>
          <w:rFonts w:ascii="Garamond" w:hAnsi="Garamond"/>
        </w:rPr>
        <w:t xml:space="preserve"> BOCES new P-TECH program, which is much cheaper than the mostly special education programs of the other full-day BOCES students.</w:t>
      </w:r>
    </w:p>
    <w:p w:rsidR="00B65F2E" w:rsidRDefault="00B65F2E" w:rsidP="00D16F6D">
      <w:pPr>
        <w:spacing w:after="0"/>
      </w:pPr>
    </w:p>
    <w:p w:rsidR="00B65F2E" w:rsidRDefault="002F1243">
      <w:r>
        <w:rPr>
          <w:rFonts w:ascii="Garamond" w:hAnsi="Garamond"/>
          <w:b/>
        </w:rPr>
        <w:t>A-III. Central District Costs</w:t>
      </w:r>
      <w:r>
        <w:rPr>
          <w:rFonts w:ascii="Garamond" w:hAnsi="Garamond"/>
        </w:rPr>
        <w:t xml:space="preserve"> </w:t>
      </w:r>
    </w:p>
    <w:p w:rsidR="00B65F2E" w:rsidRDefault="002F1243">
      <w:r>
        <w:rPr>
          <w:rFonts w:ascii="Garamond" w:hAnsi="Garamond"/>
        </w:rPr>
        <w:t>2.</w:t>
      </w:r>
      <w:r>
        <w:rPr>
          <w:rFonts w:ascii="Garamond" w:hAnsi="Garamond"/>
          <w:b/>
        </w:rPr>
        <w:t>Threshold Triggered:</w:t>
      </w:r>
      <w:r>
        <w:rPr>
          <w:rFonts w:ascii="Garamond" w:hAnsi="Garamond"/>
        </w:rPr>
        <w:t xml:space="preserve"> The total spending per FTE amount for Other Central Services, calculated by dividing total spending by the reported number of FTEs, is below $40,000 </w:t>
      </w:r>
      <w:r>
        <w:rPr>
          <w:rFonts w:ascii="Garamond" w:hAnsi="Garamond"/>
        </w:rPr>
        <w:t>�</w:t>
      </w:r>
      <w:r>
        <w:rPr>
          <w:rFonts w:ascii="Garamond" w:hAnsi="Garamond"/>
        </w:rPr>
        <w:t xml:space="preserve"> a relatively low rate compared to the statewide average. Please review and revise the entered data or pr</w:t>
      </w:r>
      <w:r>
        <w:rPr>
          <w:rFonts w:ascii="Garamond" w:hAnsi="Garamond"/>
        </w:rPr>
        <w:t xml:space="preserve">ovide a justification below for this significant variance.  </w:t>
      </w:r>
    </w:p>
    <w:p w:rsidR="00B65F2E" w:rsidRDefault="00B65F2E"/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1837"/>
        <w:gridCol w:w="363"/>
        <w:gridCol w:w="1477"/>
        <w:gridCol w:w="363"/>
        <w:gridCol w:w="982"/>
        <w:gridCol w:w="338"/>
        <w:gridCol w:w="1085"/>
        <w:gridCol w:w="363"/>
        <w:gridCol w:w="893"/>
      </w:tblGrid>
      <w:tr w:rsidR="00B65F2E"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Field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State/Local Funding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+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Federal Funding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Total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/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Total FTEs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Per FTE</w:t>
            </w:r>
          </w:p>
        </w:tc>
      </w:tr>
      <w:tr w:rsidR="00B65F2E"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 xml:space="preserve">Other Central Services 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692,833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0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$692,833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0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$0.00</w:t>
            </w:r>
          </w:p>
        </w:tc>
      </w:tr>
    </w:tbl>
    <w:p w:rsidR="00B65F2E" w:rsidRDefault="002F1243">
      <w:r>
        <w:rPr>
          <w:rFonts w:ascii="Garamond" w:hAnsi="Garamond"/>
        </w:rPr>
        <w:t xml:space="preserve"> </w:t>
      </w:r>
    </w:p>
    <w:p w:rsidR="00B65F2E" w:rsidRDefault="002F1243">
      <w:r>
        <w:rPr>
          <w:rFonts w:ascii="Garamond" w:hAnsi="Garamond"/>
          <w:b/>
        </w:rPr>
        <w:t xml:space="preserve">District Justification </w:t>
      </w:r>
      <w:r>
        <w:rPr>
          <w:rFonts w:ascii="Garamond" w:hAnsi="Garamond"/>
        </w:rPr>
        <w:t xml:space="preserve"> </w:t>
      </w:r>
    </w:p>
    <w:p w:rsidR="00B65F2E" w:rsidRDefault="002F1243">
      <w:r>
        <w:rPr>
          <w:rFonts w:ascii="Garamond" w:hAnsi="Garamond"/>
        </w:rPr>
        <w:t xml:space="preserve">Costs in this category are </w:t>
      </w:r>
      <w:r>
        <w:rPr>
          <w:rFonts w:ascii="Garamond" w:hAnsi="Garamond"/>
        </w:rPr>
        <w:t>primarily BOCES services and insurance costs. No personnel are dedicated to "Other Central Services".</w:t>
      </w:r>
    </w:p>
    <w:p w:rsidR="00B65F2E" w:rsidRDefault="00B65F2E">
      <w:bookmarkStart w:id="0" w:name="_GoBack"/>
      <w:bookmarkEnd w:id="0"/>
    </w:p>
    <w:p w:rsidR="00B65F2E" w:rsidRDefault="002F1243">
      <w:r>
        <w:rPr>
          <w:rFonts w:ascii="Garamond" w:hAnsi="Garamond"/>
        </w:rPr>
        <w:t>3.</w:t>
      </w:r>
      <w:r>
        <w:rPr>
          <w:rFonts w:ascii="Garamond" w:hAnsi="Garamond"/>
          <w:b/>
        </w:rPr>
        <w:t>Threshold Triggered:</w:t>
      </w:r>
      <w:r>
        <w:rPr>
          <w:rFonts w:ascii="Garamond" w:hAnsi="Garamond"/>
        </w:rPr>
        <w:t xml:space="preserve"> The total spending amount entered for OPEB is greater than 7% of the district</w:t>
      </w:r>
      <w:r>
        <w:rPr>
          <w:rFonts w:ascii="Garamond" w:hAnsi="Garamond"/>
        </w:rPr>
        <w:t>�</w:t>
      </w:r>
      <w:r>
        <w:rPr>
          <w:rFonts w:ascii="Garamond" w:hAnsi="Garamond"/>
        </w:rPr>
        <w:t>s "Total Major Operating Funds" entered on line 5 of</w:t>
      </w:r>
      <w:r>
        <w:rPr>
          <w:rFonts w:ascii="Garamond" w:hAnsi="Garamond"/>
        </w:rPr>
        <w:t xml:space="preserve"> Part A-II, a significant deviation from the statewide average. Please review and revise the entered data or provide a justification below for this variance.  </w:t>
      </w:r>
    </w:p>
    <w:p w:rsidR="00B65F2E" w:rsidRDefault="00B65F2E"/>
    <w:tbl>
      <w:tblPr>
        <w:tblW w:w="0" w:type="auto"/>
        <w:tblLook w:val="04A0" w:firstRow="1" w:lastRow="0" w:firstColumn="1" w:lastColumn="0" w:noHBand="0" w:noVBand="1"/>
      </w:tblPr>
      <w:tblGrid>
        <w:gridCol w:w="1138"/>
        <w:gridCol w:w="1827"/>
        <w:gridCol w:w="1035"/>
        <w:gridCol w:w="1528"/>
        <w:gridCol w:w="1236"/>
        <w:gridCol w:w="2596"/>
      </w:tblGrid>
      <w:tr w:rsidR="00B65F2E"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Field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State/Local Funding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+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Federal Funding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Total</w:t>
            </w:r>
          </w:p>
        </w:tc>
      </w:tr>
      <w:tr w:rsidR="00B65F2E"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 xml:space="preserve">OPEB 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 xml:space="preserve">                3,655,236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 xml:space="preserve">                  120,000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$3,775,236</w:t>
            </w:r>
          </w:p>
          <w:p w:rsidR="00B65F2E" w:rsidRDefault="002F1243">
            <w:r>
              <w:rPr>
                <w:rFonts w:ascii="Garamond" w:hAnsi="Garamond"/>
              </w:rPr>
              <w:t>Total Major Operating Funds Spending</w:t>
            </w:r>
          </w:p>
        </w:tc>
      </w:tr>
      <w:tr w:rsidR="00B65F2E">
        <w:trPr>
          <w:gridAfter w:val="1"/>
        </w:trPr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47,431,668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1,617,657</w:t>
            </w:r>
          </w:p>
        </w:tc>
        <w:tc>
          <w:tcPr>
            <w:tcW w:w="0" w:type="auto"/>
          </w:tcPr>
          <w:p w:rsidR="00B65F2E" w:rsidRDefault="00B65F2E"/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</w:rPr>
              <w:t>$49,049,325</w:t>
            </w:r>
          </w:p>
        </w:tc>
      </w:tr>
      <w:tr w:rsidR="00B65F2E">
        <w:tc>
          <w:tcPr>
            <w:tcW w:w="0" w:type="auto"/>
            <w:gridSpan w:val="4"/>
          </w:tcPr>
          <w:p w:rsidR="00B65F2E" w:rsidRDefault="002F1243">
            <w:r>
              <w:rPr>
                <w:rFonts w:ascii="Garamond" w:hAnsi="Garamond"/>
                <w:b/>
              </w:rPr>
              <w:t xml:space="preserve">Percentage of Total Major Operating Funds Spending 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=</w:t>
            </w:r>
          </w:p>
        </w:tc>
        <w:tc>
          <w:tcPr>
            <w:tcW w:w="0" w:type="auto"/>
          </w:tcPr>
          <w:p w:rsidR="00B65F2E" w:rsidRDefault="002F1243">
            <w:r>
              <w:rPr>
                <w:rFonts w:ascii="Garamond" w:hAnsi="Garamond"/>
                <w:b/>
              </w:rPr>
              <w:t>7.70%</w:t>
            </w:r>
          </w:p>
        </w:tc>
      </w:tr>
    </w:tbl>
    <w:p w:rsidR="00B65F2E" w:rsidRDefault="002F1243">
      <w:r>
        <w:rPr>
          <w:rFonts w:ascii="Garamond" w:hAnsi="Garamond"/>
        </w:rPr>
        <w:t xml:space="preserve"> </w:t>
      </w:r>
    </w:p>
    <w:p w:rsidR="00B65F2E" w:rsidRDefault="002F1243">
      <w:r>
        <w:rPr>
          <w:rFonts w:ascii="Garamond" w:hAnsi="Garamond"/>
          <w:b/>
        </w:rPr>
        <w:t xml:space="preserve">District Justification </w:t>
      </w:r>
      <w:r>
        <w:rPr>
          <w:rFonts w:ascii="Garamond" w:hAnsi="Garamond"/>
        </w:rPr>
        <w:t xml:space="preserve">  </w:t>
      </w:r>
    </w:p>
    <w:p w:rsidR="00B65F2E" w:rsidRDefault="002F1243">
      <w:r>
        <w:rPr>
          <w:rFonts w:ascii="Garamond" w:hAnsi="Garamond"/>
        </w:rPr>
        <w:t xml:space="preserve">The district has many retirees who do not contribute </w:t>
      </w:r>
      <w:r>
        <w:rPr>
          <w:rFonts w:ascii="Garamond" w:hAnsi="Garamond"/>
        </w:rPr>
        <w:t>towards the cost of health insurance. Most recent retirees only contribute 16% of the cost.</w:t>
      </w:r>
    </w:p>
    <w:p w:rsidR="00B65F2E" w:rsidRDefault="00B65F2E"/>
    <w:p w:rsidR="00B65F2E" w:rsidRDefault="00B65F2E"/>
    <w:sectPr w:rsidR="00B65F2E" w:rsidSect="00D16F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43" w:rsidRDefault="002F1243" w:rsidP="003A6A2B">
      <w:pPr>
        <w:spacing w:after="0" w:line="240" w:lineRule="auto"/>
      </w:pPr>
      <w:r>
        <w:separator/>
      </w:r>
    </w:p>
  </w:endnote>
  <w:endnote w:type="continuationSeparator" w:id="0">
    <w:p w:rsidR="002F1243" w:rsidRDefault="002F1243" w:rsidP="003A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43" w:rsidRDefault="002F1243" w:rsidP="003A6A2B">
      <w:pPr>
        <w:spacing w:after="0" w:line="240" w:lineRule="auto"/>
      </w:pPr>
      <w:r>
        <w:separator/>
      </w:r>
    </w:p>
  </w:footnote>
  <w:footnote w:type="continuationSeparator" w:id="0">
    <w:p w:rsidR="002F1243" w:rsidRDefault="002F1243" w:rsidP="003A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04"/>
    <w:rsid w:val="001A51DD"/>
    <w:rsid w:val="002F1243"/>
    <w:rsid w:val="00330504"/>
    <w:rsid w:val="003A6A2B"/>
    <w:rsid w:val="007240C5"/>
    <w:rsid w:val="00850345"/>
    <w:rsid w:val="008D741D"/>
    <w:rsid w:val="00B65F2E"/>
    <w:rsid w:val="00C51C2F"/>
    <w:rsid w:val="00D16F6D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2B"/>
  </w:style>
  <w:style w:type="paragraph" w:styleId="Footer">
    <w:name w:val="footer"/>
    <w:basedOn w:val="Normal"/>
    <w:link w:val="FooterChar"/>
    <w:uiPriority w:val="99"/>
    <w:unhideWhenUsed/>
    <w:rsid w:val="003A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2020-09-03T18:12:00Z</dcterms:created>
  <dcterms:modified xsi:type="dcterms:W3CDTF">2020-09-03T18:15:00Z</dcterms:modified>
</cp:coreProperties>
</file>